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9B9A" w14:textId="0A647954" w:rsidR="00404AF1" w:rsidRPr="00F62D28" w:rsidRDefault="00404AF1" w:rsidP="00404AF1">
      <w:pPr>
        <w:pStyle w:val="Bezodstpw"/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F62D28">
        <w:rPr>
          <w:rFonts w:ascii="Calibri Light" w:hAnsi="Calibri Light" w:cs="Calibri Light"/>
          <w:b/>
          <w:bCs/>
          <w:sz w:val="20"/>
          <w:szCs w:val="20"/>
        </w:rPr>
        <w:t xml:space="preserve">Załącznik Nr </w:t>
      </w:r>
      <w:r>
        <w:rPr>
          <w:rFonts w:ascii="Calibri Light" w:hAnsi="Calibri Light" w:cs="Calibri Light"/>
          <w:b/>
          <w:bCs/>
          <w:sz w:val="20"/>
          <w:szCs w:val="20"/>
        </w:rPr>
        <w:t>2</w:t>
      </w:r>
      <w:r w:rsidRPr="00F62D28">
        <w:rPr>
          <w:rFonts w:ascii="Calibri Light" w:hAnsi="Calibri Light" w:cs="Calibri Light"/>
          <w:b/>
          <w:bCs/>
          <w:sz w:val="20"/>
          <w:szCs w:val="20"/>
        </w:rPr>
        <w:t xml:space="preserve"> do Zarządzenia nr </w:t>
      </w:r>
      <w:r>
        <w:rPr>
          <w:rFonts w:ascii="Calibri Light" w:hAnsi="Calibri Light" w:cs="Calibri Light"/>
          <w:b/>
          <w:bCs/>
          <w:sz w:val="20"/>
          <w:szCs w:val="20"/>
        </w:rPr>
        <w:t>2</w:t>
      </w:r>
      <w:r w:rsidRPr="00F62D28">
        <w:rPr>
          <w:rFonts w:ascii="Calibri Light" w:hAnsi="Calibri Light" w:cs="Calibri Light"/>
          <w:b/>
          <w:bCs/>
          <w:sz w:val="20"/>
          <w:szCs w:val="20"/>
        </w:rPr>
        <w:t>/202</w:t>
      </w:r>
      <w:r>
        <w:rPr>
          <w:rFonts w:ascii="Calibri Light" w:hAnsi="Calibri Light" w:cs="Calibri Light"/>
          <w:b/>
          <w:bCs/>
          <w:sz w:val="20"/>
          <w:szCs w:val="20"/>
        </w:rPr>
        <w:t>1</w:t>
      </w:r>
    </w:p>
    <w:p w14:paraId="11611A32" w14:textId="77777777" w:rsidR="00404AF1" w:rsidRDefault="00404AF1" w:rsidP="00404AF1">
      <w:pPr>
        <w:pStyle w:val="Bezodstpw"/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F62D28">
        <w:rPr>
          <w:rFonts w:ascii="Calibri Light" w:hAnsi="Calibri Light" w:cs="Calibri Light"/>
          <w:b/>
          <w:bCs/>
          <w:sz w:val="20"/>
          <w:szCs w:val="20"/>
        </w:rPr>
        <w:t>Dyrektora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Zarządzającego</w:t>
      </w:r>
      <w:r w:rsidRPr="00F62D28">
        <w:rPr>
          <w:rFonts w:ascii="Calibri Light" w:hAnsi="Calibri Light" w:cs="Calibri Light"/>
          <w:b/>
          <w:bCs/>
          <w:sz w:val="20"/>
          <w:szCs w:val="20"/>
        </w:rPr>
        <w:t xml:space="preserve"> Muzeum Ziemi Kozielskiej </w:t>
      </w:r>
    </w:p>
    <w:p w14:paraId="508C3626" w14:textId="620C5755" w:rsidR="00404AF1" w:rsidRPr="00F62D28" w:rsidRDefault="007C15BB" w:rsidP="007C15BB">
      <w:pPr>
        <w:pStyle w:val="Bezodstpw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404AF1" w:rsidRPr="00F62D28">
        <w:rPr>
          <w:rFonts w:ascii="Calibri Light" w:hAnsi="Calibri Light" w:cs="Calibri Light"/>
          <w:b/>
          <w:bCs/>
          <w:sz w:val="20"/>
          <w:szCs w:val="20"/>
        </w:rPr>
        <w:t xml:space="preserve">w Kędzierzynie-Koźlu z dnia </w:t>
      </w:r>
      <w:r>
        <w:rPr>
          <w:rFonts w:ascii="Calibri Light" w:hAnsi="Calibri Light" w:cs="Calibri Light"/>
          <w:b/>
          <w:bCs/>
          <w:sz w:val="20"/>
          <w:szCs w:val="20"/>
        </w:rPr>
        <w:t>28</w:t>
      </w:r>
      <w:r w:rsidR="00404AF1">
        <w:rPr>
          <w:rFonts w:ascii="Calibri Light" w:hAnsi="Calibri Light" w:cs="Calibri Light"/>
          <w:b/>
          <w:bCs/>
          <w:sz w:val="20"/>
          <w:szCs w:val="20"/>
        </w:rPr>
        <w:t xml:space="preserve"> s</w:t>
      </w:r>
      <w:r>
        <w:rPr>
          <w:rFonts w:ascii="Calibri Light" w:hAnsi="Calibri Light" w:cs="Calibri Light"/>
          <w:b/>
          <w:bCs/>
          <w:sz w:val="20"/>
          <w:szCs w:val="20"/>
        </w:rPr>
        <w:t>tycznia</w:t>
      </w:r>
      <w:r w:rsidR="00404AF1" w:rsidRPr="00F62D28">
        <w:rPr>
          <w:rFonts w:ascii="Calibri Light" w:hAnsi="Calibri Light" w:cs="Calibri Light"/>
          <w:b/>
          <w:bCs/>
          <w:sz w:val="20"/>
          <w:szCs w:val="20"/>
        </w:rPr>
        <w:t xml:space="preserve"> 202</w:t>
      </w:r>
      <w:r>
        <w:rPr>
          <w:rFonts w:ascii="Calibri Light" w:hAnsi="Calibri Light" w:cs="Calibri Light"/>
          <w:b/>
          <w:bCs/>
          <w:sz w:val="20"/>
          <w:szCs w:val="20"/>
        </w:rPr>
        <w:t>1</w:t>
      </w:r>
      <w:r w:rsidR="00404AF1" w:rsidRPr="00F62D28">
        <w:rPr>
          <w:rFonts w:ascii="Calibri Light" w:hAnsi="Calibri Light" w:cs="Calibri Light"/>
          <w:b/>
          <w:bCs/>
          <w:sz w:val="20"/>
          <w:szCs w:val="20"/>
        </w:rPr>
        <w:t xml:space="preserve"> r.</w:t>
      </w:r>
    </w:p>
    <w:p w14:paraId="02FF3B84" w14:textId="6CBE70C6" w:rsidR="00A45388" w:rsidRPr="00404AF1" w:rsidRDefault="00A45388" w:rsidP="00B8500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404AF1">
        <w:rPr>
          <w:rFonts w:eastAsia="Times New Roman" w:cstheme="minorHAnsi"/>
          <w:b/>
          <w:bCs/>
          <w:sz w:val="36"/>
          <w:szCs w:val="36"/>
          <w:lang w:eastAsia="pl-PL"/>
        </w:rPr>
        <w:t>REGULAMIN ZWIEDZANIA MUZEUM ZIEMI KOZIELSKIEJ W KĘDZIERZYNIE-KOŹLU PODCZAS EPIDEMII</w:t>
      </w:r>
    </w:p>
    <w:p w14:paraId="149AE962" w14:textId="037A18DD" w:rsidR="00A45388" w:rsidRPr="00404AF1" w:rsidRDefault="00404AF1" w:rsidP="00A453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</w:t>
      </w:r>
      <w:r w:rsidR="00A45388" w:rsidRPr="00404AF1">
        <w:rPr>
          <w:rFonts w:eastAsia="Times New Roman" w:cstheme="minorHAnsi"/>
          <w:b/>
          <w:bCs/>
          <w:sz w:val="24"/>
          <w:szCs w:val="24"/>
          <w:lang w:eastAsia="pl-PL"/>
        </w:rPr>
        <w:t>obowiązuje od 1</w:t>
      </w:r>
      <w:r w:rsidR="00286941" w:rsidRPr="00404A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lutego</w:t>
      </w:r>
      <w:r w:rsidR="00A45388" w:rsidRPr="00404A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286941" w:rsidRPr="00404AF1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A45388" w:rsidRPr="00404A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15F81173" w14:textId="77777777" w:rsidR="00A45388" w:rsidRPr="00404AF1" w:rsidRDefault="00A45388" w:rsidP="00A45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Dni i godziny otwarcia Muzeum:</w:t>
      </w:r>
    </w:p>
    <w:p w14:paraId="68C21FC6" w14:textId="77777777" w:rsidR="00A45388" w:rsidRPr="00404AF1" w:rsidRDefault="00A45388" w:rsidP="00A453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– poniedziałek – nieczynne</w:t>
      </w:r>
    </w:p>
    <w:p w14:paraId="7A49D534" w14:textId="77777777" w:rsidR="00A45388" w:rsidRPr="00404AF1" w:rsidRDefault="00A45388" w:rsidP="00A453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– wtorek –     12.00 -16.00</w:t>
      </w:r>
    </w:p>
    <w:p w14:paraId="7D8529C4" w14:textId="77777777" w:rsidR="00A45388" w:rsidRPr="00404AF1" w:rsidRDefault="00A45388" w:rsidP="00A453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– środa –       14.00 – 19.00</w:t>
      </w:r>
    </w:p>
    <w:p w14:paraId="78A04A66" w14:textId="77777777" w:rsidR="00A45388" w:rsidRPr="00404AF1" w:rsidRDefault="00A45388" w:rsidP="00A453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– czwartek – 12.00 – 16.00</w:t>
      </w:r>
    </w:p>
    <w:p w14:paraId="3853112F" w14:textId="77777777" w:rsidR="00A45388" w:rsidRPr="00404AF1" w:rsidRDefault="00A45388" w:rsidP="00A453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– piątek –      13.00 – 17.00</w:t>
      </w:r>
    </w:p>
    <w:p w14:paraId="65C701BA" w14:textId="77777777" w:rsidR="00A45388" w:rsidRPr="00404AF1" w:rsidRDefault="00A45388" w:rsidP="00A453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– sobota –     13.00 – 17.00</w:t>
      </w:r>
    </w:p>
    <w:p w14:paraId="1E9A2B9E" w14:textId="77777777" w:rsidR="00A45388" w:rsidRPr="00404AF1" w:rsidRDefault="00A45388" w:rsidP="00A453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– niedziela –  13.00 – 17.00</w:t>
      </w:r>
    </w:p>
    <w:p w14:paraId="1B880738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Wstęp na teren Muzeum jest bezpłatny.</w:t>
      </w:r>
    </w:p>
    <w:p w14:paraId="4C89B95F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Zwiedzanie odbywa się jedynie indywidualnie, bez przewodnika.</w:t>
      </w:r>
    </w:p>
    <w:p w14:paraId="5A995D08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Na terenie Muzeum jednocześnie może przebywać maksymalnie do 6 osób zwiedzających.</w:t>
      </w:r>
    </w:p>
    <w:p w14:paraId="4892EED9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Obowiązuje zachowanie dystansu społecznego między zwiedzającymi, min. 1,5 m.</w:t>
      </w:r>
    </w:p>
    <w:p w14:paraId="47E1C6BC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Zwiedzający mają obowiązek zakrywania ust i nosa podczas zwiedzania Muzeum.</w:t>
      </w:r>
    </w:p>
    <w:p w14:paraId="3B91F436" w14:textId="2966CDE6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Przed wejściem do Muzeum zwiedzający mają obowiązek skorzystać ze środków do dezynfekcji rąk</w:t>
      </w:r>
      <w:r w:rsidR="00020C7A" w:rsidRPr="00404AF1">
        <w:rPr>
          <w:rFonts w:eastAsia="Times New Roman" w:cstheme="minorHAnsi"/>
          <w:sz w:val="24"/>
          <w:szCs w:val="24"/>
          <w:lang w:eastAsia="pl-PL"/>
        </w:rPr>
        <w:t xml:space="preserve"> lub rękawiczek ochronnych</w:t>
      </w:r>
      <w:r w:rsidRPr="00404AF1">
        <w:rPr>
          <w:rFonts w:eastAsia="Times New Roman" w:cstheme="minorHAnsi"/>
          <w:sz w:val="24"/>
          <w:szCs w:val="24"/>
          <w:lang w:eastAsia="pl-PL"/>
        </w:rPr>
        <w:t>, które są udostępniane w recepcji Muzeum.</w:t>
      </w:r>
    </w:p>
    <w:p w14:paraId="69529441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Osoby małoletnie do ukończenia 13. roku życia na terenie Muzeum mogą przebywać wyłącznie pod opieką osoby dorosłej.</w:t>
      </w:r>
    </w:p>
    <w:p w14:paraId="200E7D3F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Muzeum jest przystosowane do zwiedzania przez osoby niepełnosprawne.</w:t>
      </w:r>
    </w:p>
    <w:p w14:paraId="66E7A87C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W Muzeum obowiązuje ruch pieszy.</w:t>
      </w:r>
    </w:p>
    <w:p w14:paraId="60378BA4" w14:textId="419C0C29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W przypadkach uzasadnionych względami bezpieczeństwa lub powodami technicznymi Dyrektor</w:t>
      </w:r>
      <w:r w:rsidR="00A471CB">
        <w:rPr>
          <w:rFonts w:eastAsia="Times New Roman" w:cstheme="minorHAnsi"/>
          <w:sz w:val="24"/>
          <w:szCs w:val="24"/>
          <w:lang w:eastAsia="pl-PL"/>
        </w:rPr>
        <w:t xml:space="preserve"> Zarządzający</w:t>
      </w:r>
      <w:r w:rsidRPr="00404AF1">
        <w:rPr>
          <w:rFonts w:eastAsia="Times New Roman" w:cstheme="minorHAnsi"/>
          <w:sz w:val="24"/>
          <w:szCs w:val="24"/>
          <w:lang w:eastAsia="pl-PL"/>
        </w:rPr>
        <w:t xml:space="preserve"> Muzeum może podjąć decyzję o częściowym lub całkowitym wyłączeniu poszczególnych części ekspozycji ze zwiedzania.</w:t>
      </w:r>
    </w:p>
    <w:p w14:paraId="4DF4F050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Muzeum zastrzega sobie prawo wyproszenia zwiedzających nieprzestrzegających porządku zwiedzania i łamiących Regulamin.</w:t>
      </w:r>
    </w:p>
    <w:p w14:paraId="48B40FD1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Muzeum nie ponosi odpowiedzialności za rzeczy pozostawione na terenie placówki.</w:t>
      </w:r>
    </w:p>
    <w:p w14:paraId="3ECFAE33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W trakcie zwiedzania należy stosować się do zaleceń personelu Muzeum.</w:t>
      </w:r>
    </w:p>
    <w:p w14:paraId="405ABC3C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Podczas wykonywania zdjęć i filmowania zabrania się dokonywania zmian w obrębie ekspozycji muzealnej. Na terenie Muzeum nie wolno używać lampy błyskowej.</w:t>
      </w:r>
    </w:p>
    <w:p w14:paraId="73F41E3D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lastRenderedPageBreak/>
        <w:t>Wykonywanie zdjęć i filmowanie obiektów oraz ekspozycji muzealnych nie może utrudniać zwiedzania innym osobom.</w:t>
      </w:r>
    </w:p>
    <w:p w14:paraId="7738FF32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Szczególne potrzeby w zakresie fotografowania i filmowania obiektów oraz ekspozycji muzealnych rozpatrywane są indywidualnie.</w:t>
      </w:r>
    </w:p>
    <w:p w14:paraId="60A316E0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Na terenie Muzeum obowiązuje zakaz fotografowania i filmowania pomieszczeń służbowych.</w:t>
      </w:r>
    </w:p>
    <w:p w14:paraId="6BB17700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Obowiązuje zakaz wnoszenia i spożywania jedzenia i napojów na terenie Muzeum.</w:t>
      </w:r>
    </w:p>
    <w:p w14:paraId="122F1CDC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Obowiązuje zakaz wchodzenia do pomieszczeń nieprzeznaczonych dla zwiedzania.</w:t>
      </w:r>
    </w:p>
    <w:p w14:paraId="3472E017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Obowiązuje zakaz niszczenia mienia Muzeum.</w:t>
      </w:r>
    </w:p>
    <w:p w14:paraId="7807F546" w14:textId="77777777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Zabrania się wstępu do Muzeum osobom nietrzeźwym lub zachowującym się w sposób, który: zagraża bezpieczeństwu zbiorów, zakłóca porządek zwiedzania prze innych zwiedzających, narusza ogólnie przyjęte normy zachowania w miejscach publicznych.</w:t>
      </w:r>
    </w:p>
    <w:p w14:paraId="6459781D" w14:textId="3232F09A" w:rsidR="00A45388" w:rsidRPr="00404AF1" w:rsidRDefault="00A45388" w:rsidP="00A4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4AF1">
        <w:rPr>
          <w:rFonts w:eastAsia="Times New Roman" w:cstheme="minorHAnsi"/>
          <w:sz w:val="24"/>
          <w:szCs w:val="24"/>
          <w:lang w:eastAsia="pl-PL"/>
        </w:rPr>
        <w:t>Skargi i wnioski zwiedzających przyjmuje Dyrektor Zarządzający Muzeum Ziemi Kozielskiej w Kędzierzynie-Koźlu.</w:t>
      </w:r>
    </w:p>
    <w:sectPr w:rsidR="00A45388" w:rsidRPr="0040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361EB"/>
    <w:multiLevelType w:val="multilevel"/>
    <w:tmpl w:val="9E2A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B55E75"/>
    <w:multiLevelType w:val="multilevel"/>
    <w:tmpl w:val="EB189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88"/>
    <w:rsid w:val="00020C7A"/>
    <w:rsid w:val="00286941"/>
    <w:rsid w:val="00404AF1"/>
    <w:rsid w:val="007C15BB"/>
    <w:rsid w:val="00A45388"/>
    <w:rsid w:val="00A471CB"/>
    <w:rsid w:val="00B8500E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CFC1"/>
  <w15:chartTrackingRefBased/>
  <w15:docId w15:val="{52C16255-9EE3-482F-88B9-EA9B40D8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5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53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3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5388"/>
    <w:rPr>
      <w:color w:val="0000FF"/>
      <w:u w:val="single"/>
    </w:rPr>
  </w:style>
  <w:style w:type="paragraph" w:styleId="Bezodstpw">
    <w:name w:val="No Spacing"/>
    <w:uiPriority w:val="1"/>
    <w:qFormat/>
    <w:rsid w:val="00404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Bezeg</dc:creator>
  <cp:keywords/>
  <dc:description/>
  <cp:lastModifiedBy>Ewelina Badurek</cp:lastModifiedBy>
  <cp:revision>5</cp:revision>
  <cp:lastPrinted>2021-01-28T12:33:00Z</cp:lastPrinted>
  <dcterms:created xsi:type="dcterms:W3CDTF">2021-01-28T13:29:00Z</dcterms:created>
  <dcterms:modified xsi:type="dcterms:W3CDTF">2021-01-28T13:44:00Z</dcterms:modified>
</cp:coreProperties>
</file>